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4621"/>
        <w:gridCol w:w="4621"/>
      </w:tblGrid>
      <w:tr w:rsidR="00887695" w:rsidRPr="0054046C" w:rsidTr="00657480">
        <w:tc>
          <w:tcPr>
            <w:tcW w:w="9242" w:type="dxa"/>
            <w:gridSpan w:val="2"/>
          </w:tcPr>
          <w:p w:rsidR="00887695" w:rsidRPr="0054046C" w:rsidRDefault="00887695" w:rsidP="00657480">
            <w:pPr>
              <w:jc w:val="center"/>
              <w:rPr>
                <w:b/>
              </w:rPr>
            </w:pPr>
            <w:bookmarkStart w:id="0" w:name="_GoBack"/>
            <w:bookmarkEnd w:id="0"/>
            <w:r w:rsidRPr="0054046C">
              <w:rPr>
                <w:b/>
              </w:rPr>
              <w:t>Thinking Activity or Idea</w:t>
            </w:r>
          </w:p>
        </w:tc>
      </w:tr>
      <w:tr w:rsidR="00887695" w:rsidRPr="0054046C" w:rsidTr="00657480">
        <w:tc>
          <w:tcPr>
            <w:tcW w:w="4621" w:type="dxa"/>
          </w:tcPr>
          <w:p w:rsidR="00887695" w:rsidRPr="0054046C" w:rsidRDefault="00887695" w:rsidP="00657480">
            <w:r w:rsidRPr="0054046C">
              <w:rPr>
                <w:b/>
              </w:rPr>
              <w:t>Class Level:</w:t>
            </w:r>
            <w:r w:rsidR="009A52D6">
              <w:t xml:space="preserve"> Year 5/6</w:t>
            </w:r>
            <w:r w:rsidRPr="0054046C">
              <w:t xml:space="preserve">  </w:t>
            </w:r>
          </w:p>
          <w:p w:rsidR="00887695" w:rsidRPr="0054046C" w:rsidRDefault="00887695" w:rsidP="00657480"/>
          <w:p w:rsidR="00887695" w:rsidRPr="0054046C" w:rsidRDefault="00887695" w:rsidP="00657480"/>
        </w:tc>
        <w:tc>
          <w:tcPr>
            <w:tcW w:w="4621" w:type="dxa"/>
          </w:tcPr>
          <w:p w:rsidR="00887695" w:rsidRPr="0054046C" w:rsidRDefault="00887695" w:rsidP="00657480">
            <w:pPr>
              <w:rPr>
                <w:b/>
                <w:i/>
              </w:rPr>
            </w:pPr>
            <w:r w:rsidRPr="0054046C">
              <w:rPr>
                <w:b/>
              </w:rPr>
              <w:t>Date:</w:t>
            </w:r>
            <w:r w:rsidR="009A52D6">
              <w:rPr>
                <w:b/>
              </w:rPr>
              <w:t xml:space="preserve"> </w:t>
            </w:r>
            <w:r w:rsidR="003D3628">
              <w:rPr>
                <w:b/>
              </w:rPr>
              <w:t>23/8</w:t>
            </w:r>
          </w:p>
        </w:tc>
      </w:tr>
      <w:tr w:rsidR="00887695" w:rsidRPr="0054046C" w:rsidTr="00657480">
        <w:tc>
          <w:tcPr>
            <w:tcW w:w="4621" w:type="dxa"/>
          </w:tcPr>
          <w:p w:rsidR="00887695" w:rsidRDefault="00887695" w:rsidP="00657480">
            <w:pPr>
              <w:rPr>
                <w:i/>
              </w:rPr>
            </w:pPr>
            <w:r w:rsidRPr="0054046C">
              <w:rPr>
                <w:b/>
              </w:rPr>
              <w:t>Learning Context:</w:t>
            </w:r>
            <w:r w:rsidRPr="0054046C">
              <w:t xml:space="preserve"> </w:t>
            </w:r>
          </w:p>
          <w:p w:rsidR="000F5C2C" w:rsidRPr="0054046C" w:rsidRDefault="000F5C2C" w:rsidP="00657480">
            <w:pPr>
              <w:rPr>
                <w:i/>
              </w:rPr>
            </w:pPr>
            <w:r>
              <w:rPr>
                <w:i/>
              </w:rPr>
              <w:t>Cooperative activity</w:t>
            </w:r>
          </w:p>
          <w:p w:rsidR="00887695" w:rsidRPr="0054046C" w:rsidRDefault="00887695" w:rsidP="00657480"/>
          <w:p w:rsidR="00887695" w:rsidRPr="0054046C" w:rsidRDefault="00887695" w:rsidP="00657480"/>
        </w:tc>
        <w:tc>
          <w:tcPr>
            <w:tcW w:w="4621" w:type="dxa"/>
          </w:tcPr>
          <w:p w:rsidR="00887695" w:rsidRDefault="00887695" w:rsidP="00657480">
            <w:pPr>
              <w:rPr>
                <w:b/>
              </w:rPr>
            </w:pPr>
            <w:r w:rsidRPr="0054046C">
              <w:rPr>
                <w:b/>
              </w:rPr>
              <w:t xml:space="preserve">Key Competency: </w:t>
            </w:r>
          </w:p>
          <w:p w:rsidR="000F5C2C" w:rsidRPr="000F5C2C" w:rsidRDefault="000F5C2C" w:rsidP="00657480">
            <w:r w:rsidRPr="000F5C2C">
              <w:t>Thinking</w:t>
            </w:r>
          </w:p>
        </w:tc>
      </w:tr>
      <w:tr w:rsidR="00887695" w:rsidRPr="0054046C" w:rsidTr="00657480">
        <w:tc>
          <w:tcPr>
            <w:tcW w:w="4621" w:type="dxa"/>
          </w:tcPr>
          <w:p w:rsidR="000F5C2C" w:rsidRDefault="00887695" w:rsidP="00657480">
            <w:r w:rsidRPr="0054046C">
              <w:rPr>
                <w:b/>
              </w:rPr>
              <w:t>Thinking Strategy or Tool:</w:t>
            </w:r>
            <w:r w:rsidRPr="0054046C">
              <w:t xml:space="preserve">  </w:t>
            </w:r>
          </w:p>
          <w:p w:rsidR="00887695" w:rsidRPr="0054046C" w:rsidRDefault="003D3628" w:rsidP="00657480">
            <w:pPr>
              <w:rPr>
                <w:i/>
              </w:rPr>
            </w:pPr>
            <w:r>
              <w:rPr>
                <w:i/>
              </w:rPr>
              <w:t>Venn diagrams</w:t>
            </w:r>
          </w:p>
          <w:p w:rsidR="00887695" w:rsidRPr="0054046C" w:rsidRDefault="00887695" w:rsidP="00657480">
            <w:pPr>
              <w:rPr>
                <w:i/>
              </w:rPr>
            </w:pPr>
          </w:p>
          <w:p w:rsidR="00887695" w:rsidRPr="0054046C" w:rsidRDefault="00887695" w:rsidP="00657480">
            <w:pPr>
              <w:rPr>
                <w:i/>
              </w:rPr>
            </w:pPr>
          </w:p>
        </w:tc>
        <w:tc>
          <w:tcPr>
            <w:tcW w:w="4621" w:type="dxa"/>
          </w:tcPr>
          <w:p w:rsidR="000F5C2C" w:rsidRDefault="00887695" w:rsidP="00657480">
            <w:pPr>
              <w:rPr>
                <w:b/>
              </w:rPr>
            </w:pPr>
            <w:r w:rsidRPr="0054046C">
              <w:rPr>
                <w:b/>
              </w:rPr>
              <w:t>Specific:</w:t>
            </w:r>
          </w:p>
          <w:p w:rsidR="00887695" w:rsidRPr="0054046C" w:rsidRDefault="000F5C2C" w:rsidP="003D3628">
            <w:pPr>
              <w:rPr>
                <w:i/>
              </w:rPr>
            </w:pPr>
            <w:r>
              <w:rPr>
                <w:i/>
              </w:rPr>
              <w:t xml:space="preserve"> </w:t>
            </w:r>
            <w:r w:rsidR="003D3628">
              <w:rPr>
                <w:i/>
              </w:rPr>
              <w:t>Comparing/contrasting traditional-modern fairy tale</w:t>
            </w:r>
          </w:p>
        </w:tc>
      </w:tr>
      <w:tr w:rsidR="00887695" w:rsidRPr="0054046C" w:rsidTr="00657480">
        <w:tc>
          <w:tcPr>
            <w:tcW w:w="4621" w:type="dxa"/>
          </w:tcPr>
          <w:p w:rsidR="00887695" w:rsidRDefault="00887695" w:rsidP="00657480">
            <w:r w:rsidRPr="0054046C">
              <w:rPr>
                <w:b/>
              </w:rPr>
              <w:t>Who was involved?</w:t>
            </w:r>
            <w:r w:rsidRPr="0054046C">
              <w:t xml:space="preserve"> (class/group)</w:t>
            </w:r>
          </w:p>
          <w:p w:rsidR="003D3628" w:rsidRPr="0054046C" w:rsidRDefault="003D3628" w:rsidP="00657480">
            <w:r>
              <w:t>Reading group</w:t>
            </w:r>
          </w:p>
          <w:p w:rsidR="00887695" w:rsidRPr="0054046C" w:rsidRDefault="00887695" w:rsidP="009A52D6"/>
        </w:tc>
        <w:tc>
          <w:tcPr>
            <w:tcW w:w="4621" w:type="dxa"/>
          </w:tcPr>
          <w:p w:rsidR="00887695" w:rsidRDefault="00887695" w:rsidP="00657480">
            <w:pPr>
              <w:rPr>
                <w:b/>
              </w:rPr>
            </w:pPr>
            <w:r w:rsidRPr="0054046C">
              <w:rPr>
                <w:b/>
              </w:rPr>
              <w:t>What resources did I use?</w:t>
            </w:r>
          </w:p>
          <w:p w:rsidR="003D3628" w:rsidRDefault="003D3628" w:rsidP="00657480">
            <w:pPr>
              <w:rPr>
                <w:b/>
              </w:rPr>
            </w:pPr>
            <w:r>
              <w:rPr>
                <w:b/>
              </w:rPr>
              <w:t>Journal story, fairy tales</w:t>
            </w:r>
          </w:p>
          <w:p w:rsidR="000F5C2C" w:rsidRPr="000F5C2C" w:rsidRDefault="000F5C2C" w:rsidP="00657480"/>
        </w:tc>
      </w:tr>
      <w:tr w:rsidR="00887695" w:rsidRPr="0054046C" w:rsidTr="00657480">
        <w:tc>
          <w:tcPr>
            <w:tcW w:w="4621" w:type="dxa"/>
          </w:tcPr>
          <w:p w:rsidR="00887695" w:rsidRDefault="00887695" w:rsidP="00657480">
            <w:pPr>
              <w:rPr>
                <w:b/>
              </w:rPr>
            </w:pPr>
            <w:r w:rsidRPr="0054046C">
              <w:rPr>
                <w:b/>
              </w:rPr>
              <w:t>What did the activity involve?</w:t>
            </w:r>
          </w:p>
          <w:p w:rsidR="00887695" w:rsidRPr="0054046C" w:rsidRDefault="003D3628" w:rsidP="00657480">
            <w:pPr>
              <w:rPr>
                <w:b/>
              </w:rPr>
            </w:pPr>
            <w:r>
              <w:rPr>
                <w:b/>
              </w:rPr>
              <w:t xml:space="preserve">Students reading and looking for narrative structure in traditional tale and then sharing journal story. Focus on what was in both/ not in both and </w:t>
            </w:r>
            <w:proofErr w:type="spellStart"/>
            <w:r>
              <w:rPr>
                <w:b/>
              </w:rPr>
              <w:t>venn</w:t>
            </w:r>
            <w:proofErr w:type="spellEnd"/>
            <w:r>
              <w:rPr>
                <w:b/>
              </w:rPr>
              <w:t xml:space="preserve"> diagram structure for showing similarities and difference.</w:t>
            </w:r>
          </w:p>
          <w:p w:rsidR="00887695" w:rsidRPr="0054046C" w:rsidRDefault="00887695" w:rsidP="00657480">
            <w:pPr>
              <w:rPr>
                <w:b/>
              </w:rPr>
            </w:pPr>
          </w:p>
        </w:tc>
        <w:tc>
          <w:tcPr>
            <w:tcW w:w="4621" w:type="dxa"/>
          </w:tcPr>
          <w:p w:rsidR="000F5C2C" w:rsidRDefault="00887695" w:rsidP="00657480">
            <w:pPr>
              <w:rPr>
                <w:b/>
              </w:rPr>
            </w:pPr>
            <w:r w:rsidRPr="0054046C">
              <w:rPr>
                <w:b/>
              </w:rPr>
              <w:t>Why was this activity successful?</w:t>
            </w:r>
          </w:p>
          <w:p w:rsidR="003D3628" w:rsidRDefault="003D3628" w:rsidP="00657480">
            <w:pPr>
              <w:rPr>
                <w:b/>
              </w:rPr>
            </w:pPr>
            <w:r>
              <w:rPr>
                <w:b/>
              </w:rPr>
              <w:t xml:space="preserve">Enjoyed being able to </w:t>
            </w:r>
            <w:proofErr w:type="spellStart"/>
            <w:r>
              <w:rPr>
                <w:b/>
              </w:rPr>
              <w:t>utilise</w:t>
            </w:r>
            <w:proofErr w:type="spellEnd"/>
            <w:r>
              <w:rPr>
                <w:b/>
              </w:rPr>
              <w:t xml:space="preserve"> both image and texts to show ideas. Linked in to own writing ideas and also made links to our class novel ‘</w:t>
            </w:r>
            <w:proofErr w:type="spellStart"/>
            <w:r>
              <w:rPr>
                <w:b/>
              </w:rPr>
              <w:t>Despereaux</w:t>
            </w:r>
            <w:proofErr w:type="spellEnd"/>
            <w:r>
              <w:rPr>
                <w:b/>
              </w:rPr>
              <w:t>’ which is very fairytale/narrative based. Also links to our school production story-line.</w:t>
            </w:r>
          </w:p>
          <w:p w:rsidR="000F5C2C" w:rsidRPr="0054046C" w:rsidRDefault="000F5C2C" w:rsidP="00657480">
            <w:pPr>
              <w:rPr>
                <w:b/>
              </w:rPr>
            </w:pPr>
          </w:p>
        </w:tc>
      </w:tr>
      <w:tr w:rsidR="00887695" w:rsidRPr="0054046C" w:rsidTr="00657480">
        <w:tc>
          <w:tcPr>
            <w:tcW w:w="4621" w:type="dxa"/>
          </w:tcPr>
          <w:p w:rsidR="00887695" w:rsidRDefault="00887695" w:rsidP="00657480">
            <w:pPr>
              <w:rPr>
                <w:b/>
              </w:rPr>
            </w:pPr>
            <w:r w:rsidRPr="0054046C">
              <w:rPr>
                <w:b/>
              </w:rPr>
              <w:t>How could I use this in other ways?</w:t>
            </w:r>
          </w:p>
          <w:p w:rsidR="003D3628" w:rsidRDefault="003D3628" w:rsidP="00657480">
            <w:pPr>
              <w:rPr>
                <w:b/>
              </w:rPr>
            </w:pPr>
            <w:r>
              <w:rPr>
                <w:b/>
              </w:rPr>
              <w:t>Reference point for thinking tool to share in other tasks/curriculum areas. Goal to be independent selection.</w:t>
            </w:r>
          </w:p>
          <w:p w:rsidR="000F5C2C" w:rsidRPr="000F5C2C" w:rsidRDefault="000F5C2C" w:rsidP="00657480"/>
          <w:p w:rsidR="00887695" w:rsidRPr="0054046C" w:rsidRDefault="00887695" w:rsidP="00657480">
            <w:pPr>
              <w:rPr>
                <w:b/>
              </w:rPr>
            </w:pPr>
          </w:p>
          <w:p w:rsidR="00887695" w:rsidRPr="0054046C" w:rsidRDefault="00887695" w:rsidP="00657480">
            <w:pPr>
              <w:rPr>
                <w:b/>
              </w:rPr>
            </w:pPr>
          </w:p>
        </w:tc>
        <w:tc>
          <w:tcPr>
            <w:tcW w:w="4621" w:type="dxa"/>
          </w:tcPr>
          <w:p w:rsidR="00887695" w:rsidRDefault="00887695" w:rsidP="00657480">
            <w:pPr>
              <w:rPr>
                <w:b/>
              </w:rPr>
            </w:pPr>
            <w:r w:rsidRPr="0054046C">
              <w:rPr>
                <w:b/>
              </w:rPr>
              <w:t>Next time I would …</w:t>
            </w:r>
            <w:r w:rsidR="003D3628">
              <w:rPr>
                <w:b/>
              </w:rPr>
              <w:t>Not have all working on the same storyline- a wider range of texts so they could present to each other to grow knowledge.</w:t>
            </w:r>
          </w:p>
          <w:p w:rsidR="003D3628" w:rsidRDefault="003D3628" w:rsidP="00657480">
            <w:pPr>
              <w:rPr>
                <w:b/>
              </w:rPr>
            </w:pPr>
          </w:p>
          <w:p w:rsidR="002A6FCC" w:rsidRDefault="002A6FCC" w:rsidP="00657480"/>
          <w:p w:rsidR="002A6FCC" w:rsidRPr="0054046C" w:rsidRDefault="002A6FCC" w:rsidP="00657480">
            <w:pPr>
              <w:rPr>
                <w:b/>
              </w:rPr>
            </w:pPr>
          </w:p>
        </w:tc>
      </w:tr>
      <w:tr w:rsidR="00887695" w:rsidRPr="0054046C" w:rsidTr="00657480">
        <w:tc>
          <w:tcPr>
            <w:tcW w:w="4621" w:type="dxa"/>
          </w:tcPr>
          <w:p w:rsidR="00887695" w:rsidRPr="0054046C" w:rsidRDefault="00887695" w:rsidP="00657480"/>
        </w:tc>
        <w:tc>
          <w:tcPr>
            <w:tcW w:w="4621" w:type="dxa"/>
          </w:tcPr>
          <w:p w:rsidR="00887695" w:rsidRPr="0054046C" w:rsidRDefault="00887695" w:rsidP="00657480"/>
        </w:tc>
      </w:tr>
      <w:tr w:rsidR="00887695" w:rsidRPr="0054046C" w:rsidTr="00657480">
        <w:tc>
          <w:tcPr>
            <w:tcW w:w="4621" w:type="dxa"/>
          </w:tcPr>
          <w:p w:rsidR="00887695" w:rsidRPr="0054046C" w:rsidRDefault="00887695" w:rsidP="00657480"/>
        </w:tc>
        <w:tc>
          <w:tcPr>
            <w:tcW w:w="4621" w:type="dxa"/>
          </w:tcPr>
          <w:p w:rsidR="00887695" w:rsidRPr="0054046C" w:rsidRDefault="00887695" w:rsidP="00657480"/>
        </w:tc>
      </w:tr>
    </w:tbl>
    <w:p w:rsidR="00887695" w:rsidRDefault="00887695" w:rsidP="00887695"/>
    <w:p w:rsidR="00ED6FA6" w:rsidRDefault="00ED6FA6"/>
    <w:sectPr w:rsidR="00ED6FA6" w:rsidSect="00A606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695"/>
    <w:rsid w:val="000F5C2C"/>
    <w:rsid w:val="002A6FCC"/>
    <w:rsid w:val="003D3628"/>
    <w:rsid w:val="004C7FA5"/>
    <w:rsid w:val="00887695"/>
    <w:rsid w:val="009A52D6"/>
    <w:rsid w:val="00A83F4F"/>
    <w:rsid w:val="00AB2A6D"/>
    <w:rsid w:val="00DA4EB1"/>
    <w:rsid w:val="00DC775B"/>
    <w:rsid w:val="00ED6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695"/>
    <w:rPr>
      <w:rFonts w:ascii="Calibri" w:eastAsia="Times New Roman" w:hAnsi="Calibri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87695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A6F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6FCC"/>
    <w:rPr>
      <w:rFonts w:ascii="Tahoma" w:eastAsia="Times New Roman" w:hAnsi="Tahoma" w:cs="Tahoma"/>
      <w:sz w:val="16"/>
      <w:szCs w:val="1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695"/>
    <w:rPr>
      <w:rFonts w:ascii="Calibri" w:eastAsia="Times New Roman" w:hAnsi="Calibri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87695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A6F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6FCC"/>
    <w:rPr>
      <w:rFonts w:ascii="Tahoma" w:eastAsia="Times New Roman" w:hAnsi="Tahoma" w:cs="Tahoma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JennyHU</dc:creator>
  <cp:lastModifiedBy>Ministry of Education</cp:lastModifiedBy>
  <cp:revision>2</cp:revision>
  <dcterms:created xsi:type="dcterms:W3CDTF">2011-08-23T09:00:00Z</dcterms:created>
  <dcterms:modified xsi:type="dcterms:W3CDTF">2011-08-23T09:00:00Z</dcterms:modified>
</cp:coreProperties>
</file>